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детства</w:t>
            </w:r>
          </w:p>
          <w:p>
            <w:pPr>
              <w:jc w:val="center"/>
              <w:spacing w:after="0" w:line="240" w:lineRule="auto"/>
              <w:rPr>
                <w:sz w:val="32"/>
                <w:szCs w:val="32"/>
              </w:rPr>
            </w:pPr>
            <w:r>
              <w:rPr>
                <w:rFonts w:ascii="Times New Roman" w:hAnsi="Times New Roman" w:cs="Times New Roman"/>
                <w:color w:val="#000000"/>
                <w:sz w:val="32"/>
                <w:szCs w:val="32"/>
              </w:rPr>
              <w:t> Б1.В.01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детства»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 «Психология детства».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детства»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признаки и формы дезадаптивных состояний у детей, подростков и молодежи</w:t>
            </w:r>
          </w:p>
        </w:tc>
      </w:tr>
      <w:tr>
        <w:trPr>
          <w:trHeight w:hRule="exact" w:val="1396.3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 «Психология детства»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Психология молодости, зрелости, геронтология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52.358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Индивидуальное консультирование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ребенка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развития ребенка как отрасль психологической науки. Предмет психологии развития ребенка - изучение закономерностей онтогенеза психических процессов и личности ребенка на каждой стадии его психического развития. Связи психологии развития ребенка с, общей психологией, педагогической психологией, педагогикой, возрастной анатомией и физиологией, др. науками. Теоретические и практические задачи психологии развития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ребёнка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в младенчестве и раннем детстве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действиями.Развитие познавательной сферы. Стадии развития речи. Двигательное развитие. Особенности общения с взрослыми в раннем детстве. Кризис трёх лет. Развитие самосознания.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развитиея дошкольника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pPr>
              <w:jc w:val="both"/>
              <w:spacing w:after="0" w:line="240" w:lineRule="auto"/>
              <w:rPr>
                <w:sz w:val="24"/>
                <w:szCs w:val="24"/>
              </w:rPr>
            </w:pPr>
            <w:r>
              <w:rPr>
                <w:rFonts w:ascii="Times New Roman" w:hAnsi="Times New Roman" w:cs="Times New Roman"/>
                <w:color w:val="#000000"/>
                <w:sz w:val="24"/>
                <w:szCs w:val="24"/>
              </w:rPr>
              <w:t> 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139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Анатомо-физиологическое развитие подростка. Социальная ситуация развития. Проблема "кризиса"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Теоретическое мышление.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 Развитие самосознания. Проблема юношеского самоопределения. Формирование идентичности - "кризис идентичности" (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ребенка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Детская психология как отрасль психологической науки.</w:t>
            </w:r>
          </w:p>
          <w:p>
            <w:pPr>
              <w:jc w:val="both"/>
              <w:spacing w:after="0" w:line="240" w:lineRule="auto"/>
              <w:rPr>
                <w:sz w:val="24"/>
                <w:szCs w:val="24"/>
              </w:rPr>
            </w:pPr>
            <w:r>
              <w:rPr>
                <w:rFonts w:ascii="Times New Roman" w:hAnsi="Times New Roman" w:cs="Times New Roman"/>
                <w:color w:val="#000000"/>
                <w:sz w:val="24"/>
                <w:szCs w:val="24"/>
              </w:rPr>
              <w:t> 2.Предмет детской психологии.</w:t>
            </w:r>
          </w:p>
          <w:p>
            <w:pPr>
              <w:jc w:val="both"/>
              <w:spacing w:after="0" w:line="240" w:lineRule="auto"/>
              <w:rPr>
                <w:sz w:val="24"/>
                <w:szCs w:val="24"/>
              </w:rPr>
            </w:pPr>
            <w:r>
              <w:rPr>
                <w:rFonts w:ascii="Times New Roman" w:hAnsi="Times New Roman" w:cs="Times New Roman"/>
                <w:color w:val="#000000"/>
                <w:sz w:val="24"/>
                <w:szCs w:val="24"/>
              </w:rPr>
              <w:t> 3.Связь детской психологии  с другими гуманитарными науками.</w:t>
            </w:r>
          </w:p>
          <w:p>
            <w:pPr>
              <w:jc w:val="both"/>
              <w:spacing w:after="0" w:line="240" w:lineRule="auto"/>
              <w:rPr>
                <w:sz w:val="24"/>
                <w:szCs w:val="24"/>
              </w:rPr>
            </w:pPr>
            <w:r>
              <w:rPr>
                <w:rFonts w:ascii="Times New Roman" w:hAnsi="Times New Roman" w:cs="Times New Roman"/>
                <w:color w:val="#000000"/>
                <w:sz w:val="24"/>
                <w:szCs w:val="24"/>
              </w:rPr>
              <w:t> 4.Теоретические и практические задачи детской психологии.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ребёнка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1.Движущие силы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3.Ведущая деятельность.</w:t>
            </w:r>
          </w:p>
          <w:p>
            <w:pPr>
              <w:jc w:val="both"/>
              <w:spacing w:after="0" w:line="240" w:lineRule="auto"/>
              <w:rPr>
                <w:sz w:val="24"/>
                <w:szCs w:val="24"/>
              </w:rPr>
            </w:pPr>
            <w:r>
              <w:rPr>
                <w:rFonts w:ascii="Times New Roman" w:hAnsi="Times New Roman" w:cs="Times New Roman"/>
                <w:color w:val="#000000"/>
                <w:sz w:val="24"/>
                <w:szCs w:val="24"/>
              </w:rPr>
              <w:t> 4.Кризисы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both"/>
              <w:spacing w:after="0" w:line="240" w:lineRule="auto"/>
              <w:rPr>
                <w:sz w:val="24"/>
                <w:szCs w:val="24"/>
              </w:rPr>
            </w:pPr>
            <w:r>
              <w:rPr>
                <w:rFonts w:ascii="Times New Roman" w:hAnsi="Times New Roman" w:cs="Times New Roman"/>
                <w:color w:val="#000000"/>
                <w:sz w:val="24"/>
                <w:szCs w:val="24"/>
              </w:rPr>
              <w:t> 5.Зона ближайшего звития. Зона актуального развития.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в младенчестве и раннем детстве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1.Социальная ситуация развития в младенчестве и раннем детстве.</w:t>
            </w:r>
          </w:p>
          <w:p>
            <w:pPr>
              <w:jc w:val="both"/>
              <w:spacing w:after="0" w:line="240" w:lineRule="auto"/>
              <w:rPr>
                <w:sz w:val="24"/>
                <w:szCs w:val="24"/>
              </w:rPr>
            </w:pPr>
            <w:r>
              <w:rPr>
                <w:rFonts w:ascii="Times New Roman" w:hAnsi="Times New Roman" w:cs="Times New Roman"/>
                <w:color w:val="#000000"/>
                <w:sz w:val="24"/>
                <w:szCs w:val="24"/>
              </w:rPr>
              <w:t> 2.Развитие познавательных процессов до 3-ех лет.</w:t>
            </w:r>
          </w:p>
          <w:p>
            <w:pPr>
              <w:jc w:val="both"/>
              <w:spacing w:after="0" w:line="240" w:lineRule="auto"/>
              <w:rPr>
                <w:sz w:val="24"/>
                <w:szCs w:val="24"/>
              </w:rPr>
            </w:pPr>
            <w:r>
              <w:rPr>
                <w:rFonts w:ascii="Times New Roman" w:hAnsi="Times New Roman" w:cs="Times New Roman"/>
                <w:color w:val="#000000"/>
                <w:sz w:val="24"/>
                <w:szCs w:val="24"/>
              </w:rPr>
              <w:t> 3.Развитие личности ребенка в раннем детстве. Новообразования.</w:t>
            </w:r>
          </w:p>
          <w:p>
            <w:pPr>
              <w:jc w:val="both"/>
              <w:spacing w:after="0" w:line="240" w:lineRule="auto"/>
              <w:rPr>
                <w:sz w:val="24"/>
                <w:szCs w:val="24"/>
              </w:rPr>
            </w:pPr>
            <w:r>
              <w:rPr>
                <w:rFonts w:ascii="Times New Roman" w:hAnsi="Times New Roman" w:cs="Times New Roman"/>
                <w:color w:val="#000000"/>
                <w:sz w:val="24"/>
                <w:szCs w:val="24"/>
              </w:rPr>
              <w:t> 4.Кризис трех лет.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развитиея дошкольника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1.Игра – ведущий вид деятельности дошкольника. Сюжетно-ролевая игра. Значение игрового сотрудничества для развития детей.</w:t>
            </w:r>
          </w:p>
          <w:p>
            <w:pPr>
              <w:jc w:val="both"/>
              <w:spacing w:after="0" w:line="240" w:lineRule="auto"/>
              <w:rPr>
                <w:sz w:val="24"/>
                <w:szCs w:val="24"/>
              </w:rPr>
            </w:pPr>
            <w:r>
              <w:rPr>
                <w:rFonts w:ascii="Times New Roman" w:hAnsi="Times New Roman" w:cs="Times New Roman"/>
                <w:color w:val="#000000"/>
                <w:sz w:val="24"/>
                <w:szCs w:val="24"/>
              </w:rPr>
              <w:t> 2.Познавательное развитие дошкольника.</w:t>
            </w:r>
          </w:p>
          <w:p>
            <w:pPr>
              <w:jc w:val="both"/>
              <w:spacing w:after="0" w:line="240" w:lineRule="auto"/>
              <w:rPr>
                <w:sz w:val="24"/>
                <w:szCs w:val="24"/>
              </w:rPr>
            </w:pPr>
            <w:r>
              <w:rPr>
                <w:rFonts w:ascii="Times New Roman" w:hAnsi="Times New Roman" w:cs="Times New Roman"/>
                <w:color w:val="#000000"/>
                <w:sz w:val="24"/>
                <w:szCs w:val="24"/>
              </w:rPr>
              <w:t> 3.Развитие мотивационной сферы личности в дошкольном возрасте. Мотивация достижения успеха. Иерархия мотивов.</w:t>
            </w:r>
          </w:p>
          <w:p>
            <w:pPr>
              <w:jc w:val="both"/>
              <w:spacing w:after="0" w:line="240" w:lineRule="auto"/>
              <w:rPr>
                <w:sz w:val="24"/>
                <w:szCs w:val="24"/>
              </w:rPr>
            </w:pPr>
            <w:r>
              <w:rPr>
                <w:rFonts w:ascii="Times New Roman" w:hAnsi="Times New Roman" w:cs="Times New Roman"/>
                <w:color w:val="#000000"/>
                <w:sz w:val="24"/>
                <w:szCs w:val="24"/>
              </w:rPr>
              <w:t> 4.Нравственное развитие ребёнка в дошкольном возрасте.</w:t>
            </w:r>
          </w:p>
          <w:p>
            <w:pPr>
              <w:jc w:val="both"/>
              <w:spacing w:after="0" w:line="240" w:lineRule="auto"/>
              <w:rPr>
                <w:sz w:val="24"/>
                <w:szCs w:val="24"/>
              </w:rPr>
            </w:pPr>
            <w:r>
              <w:rPr>
                <w:rFonts w:ascii="Times New Roman" w:hAnsi="Times New Roman" w:cs="Times New Roman"/>
                <w:color w:val="#000000"/>
                <w:sz w:val="24"/>
                <w:szCs w:val="24"/>
              </w:rPr>
              <w:t> 5.Психологическая характеристика готовности к обучению в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1.Психологическая адаптация ребёнка к школе. Особенности учебной деятельности.</w:t>
            </w:r>
          </w:p>
          <w:p>
            <w:pPr>
              <w:jc w:val="both"/>
              <w:spacing w:after="0" w:line="240" w:lineRule="auto"/>
              <w:rPr>
                <w:sz w:val="24"/>
                <w:szCs w:val="24"/>
              </w:rPr>
            </w:pPr>
            <w:r>
              <w:rPr>
                <w:rFonts w:ascii="Times New Roman" w:hAnsi="Times New Roman" w:cs="Times New Roman"/>
                <w:color w:val="#000000"/>
                <w:sz w:val="24"/>
                <w:szCs w:val="24"/>
              </w:rPr>
              <w:t> 2.Познавательное развитие детей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3.Личностное развитие младшего школьника.</w:t>
            </w:r>
          </w:p>
          <w:p>
            <w:pPr>
              <w:jc w:val="both"/>
              <w:spacing w:after="0" w:line="240" w:lineRule="auto"/>
              <w:rPr>
                <w:sz w:val="24"/>
                <w:szCs w:val="24"/>
              </w:rPr>
            </w:pPr>
            <w:r>
              <w:rPr>
                <w:rFonts w:ascii="Times New Roman" w:hAnsi="Times New Roman" w:cs="Times New Roman"/>
                <w:color w:val="#000000"/>
                <w:sz w:val="24"/>
                <w:szCs w:val="24"/>
              </w:rPr>
              <w:t> 4.Развитие мотивации достижения.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1.Объективные основы сложности подросткового возраста (особенности социальной ситуации развития, физическое, половое развитие).</w:t>
            </w:r>
          </w:p>
          <w:p>
            <w:pPr>
              <w:jc w:val="both"/>
              <w:spacing w:after="0" w:line="240" w:lineRule="auto"/>
              <w:rPr>
                <w:sz w:val="24"/>
                <w:szCs w:val="24"/>
              </w:rPr>
            </w:pPr>
            <w:r>
              <w:rPr>
                <w:rFonts w:ascii="Times New Roman" w:hAnsi="Times New Roman" w:cs="Times New Roman"/>
                <w:color w:val="#000000"/>
                <w:sz w:val="24"/>
                <w:szCs w:val="24"/>
              </w:rPr>
              <w:t> 2.Общая характеристика возрастных особенностей личности подростка. Особенности эмоционально-волевой сферы.</w:t>
            </w:r>
          </w:p>
          <w:p>
            <w:pPr>
              <w:jc w:val="both"/>
              <w:spacing w:after="0" w:line="240" w:lineRule="auto"/>
              <w:rPr>
                <w:sz w:val="24"/>
                <w:szCs w:val="24"/>
              </w:rPr>
            </w:pPr>
            <w:r>
              <w:rPr>
                <w:rFonts w:ascii="Times New Roman" w:hAnsi="Times New Roman" w:cs="Times New Roman"/>
                <w:color w:val="#000000"/>
                <w:sz w:val="24"/>
                <w:szCs w:val="24"/>
              </w:rPr>
              <w:t> 3.Особенности познавательного развития в подростковом возрасте. Теоретическое мышление.</w:t>
            </w:r>
          </w:p>
          <w:p>
            <w:pPr>
              <w:jc w:val="both"/>
              <w:spacing w:after="0" w:line="240" w:lineRule="auto"/>
              <w:rPr>
                <w:sz w:val="24"/>
                <w:szCs w:val="24"/>
              </w:rPr>
            </w:pPr>
            <w:r>
              <w:rPr>
                <w:rFonts w:ascii="Times New Roman" w:hAnsi="Times New Roman" w:cs="Times New Roman"/>
                <w:color w:val="#000000"/>
                <w:sz w:val="24"/>
                <w:szCs w:val="24"/>
              </w:rPr>
              <w:t> 4.Подростковая субкультура.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1.Социальная ситуация развития в период ранней юности.</w:t>
            </w:r>
          </w:p>
          <w:p>
            <w:pPr>
              <w:jc w:val="both"/>
              <w:spacing w:after="0" w:line="240" w:lineRule="auto"/>
              <w:rPr>
                <w:sz w:val="24"/>
                <w:szCs w:val="24"/>
              </w:rPr>
            </w:pPr>
            <w:r>
              <w:rPr>
                <w:rFonts w:ascii="Times New Roman" w:hAnsi="Times New Roman" w:cs="Times New Roman"/>
                <w:color w:val="#000000"/>
                <w:sz w:val="24"/>
                <w:szCs w:val="24"/>
              </w:rPr>
              <w:t> 2.Профессиональное и личностное самоопределение в ранней юности.</w:t>
            </w:r>
          </w:p>
          <w:p>
            <w:pPr>
              <w:jc w:val="both"/>
              <w:spacing w:after="0" w:line="240" w:lineRule="auto"/>
              <w:rPr>
                <w:sz w:val="24"/>
                <w:szCs w:val="24"/>
              </w:rPr>
            </w:pPr>
            <w:r>
              <w:rPr>
                <w:rFonts w:ascii="Times New Roman" w:hAnsi="Times New Roman" w:cs="Times New Roman"/>
                <w:color w:val="#000000"/>
                <w:sz w:val="24"/>
                <w:szCs w:val="24"/>
              </w:rPr>
              <w:t> 3.Взаимоотношения с взрослыми и сверстниками.</w:t>
            </w:r>
          </w:p>
          <w:p>
            <w:pPr>
              <w:jc w:val="both"/>
              <w:spacing w:after="0" w:line="240" w:lineRule="auto"/>
              <w:rPr>
                <w:sz w:val="24"/>
                <w:szCs w:val="24"/>
              </w:rPr>
            </w:pPr>
            <w:r>
              <w:rPr>
                <w:rFonts w:ascii="Times New Roman" w:hAnsi="Times New Roman" w:cs="Times New Roman"/>
                <w:color w:val="#000000"/>
                <w:sz w:val="24"/>
                <w:szCs w:val="24"/>
              </w:rPr>
              <w:t> 4.Юношеская субкультура.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ребенка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и задачи психологии развития ребенка.</w:t>
            </w:r>
          </w:p>
          <w:p>
            <w:pPr>
              <w:jc w:val="left"/>
              <w:spacing w:after="0" w:line="240" w:lineRule="auto"/>
              <w:rPr>
                <w:sz w:val="24"/>
                <w:szCs w:val="24"/>
              </w:rPr>
            </w:pPr>
            <w:r>
              <w:rPr>
                <w:rFonts w:ascii="Times New Roman" w:hAnsi="Times New Roman" w:cs="Times New Roman"/>
                <w:color w:val="#000000"/>
                <w:sz w:val="24"/>
                <w:szCs w:val="24"/>
              </w:rPr>
              <w:t> 2.Категория развития. Основные формы развития.</w:t>
            </w:r>
          </w:p>
          <w:p>
            <w:pPr>
              <w:jc w:val="left"/>
              <w:spacing w:after="0" w:line="240" w:lineRule="auto"/>
              <w:rPr>
                <w:sz w:val="24"/>
                <w:szCs w:val="24"/>
              </w:rPr>
            </w:pPr>
            <w:r>
              <w:rPr>
                <w:rFonts w:ascii="Times New Roman" w:hAnsi="Times New Roman" w:cs="Times New Roman"/>
                <w:color w:val="#000000"/>
                <w:sz w:val="24"/>
                <w:szCs w:val="24"/>
              </w:rPr>
              <w:t> 3.Понятие возраста и его основные структурные компоненты.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ребёнка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Взаимосвязь психического развития и обучения.</w:t>
            </w:r>
          </w:p>
          <w:p>
            <w:pPr>
              <w:jc w:val="left"/>
              <w:spacing w:after="0" w:line="240" w:lineRule="auto"/>
              <w:rPr>
                <w:sz w:val="24"/>
                <w:szCs w:val="24"/>
              </w:rPr>
            </w:pPr>
            <w:r>
              <w:rPr>
                <w:rFonts w:ascii="Times New Roman" w:hAnsi="Times New Roman" w:cs="Times New Roman"/>
                <w:color w:val="#000000"/>
                <w:sz w:val="24"/>
                <w:szCs w:val="24"/>
              </w:rPr>
              <w:t> 2. Взаимосвязь психического развития и деятельности. Понятие о ведущем виде.</w:t>
            </w:r>
          </w:p>
          <w:p>
            <w:pPr>
              <w:jc w:val="left"/>
              <w:spacing w:after="0" w:line="240" w:lineRule="auto"/>
              <w:rPr>
                <w:sz w:val="24"/>
                <w:szCs w:val="24"/>
              </w:rPr>
            </w:pPr>
            <w:r>
              <w:rPr>
                <w:rFonts w:ascii="Times New Roman" w:hAnsi="Times New Roman" w:cs="Times New Roman"/>
                <w:color w:val="#000000"/>
                <w:sz w:val="24"/>
                <w:szCs w:val="24"/>
              </w:rPr>
              <w:t> деятельности.</w:t>
            </w:r>
          </w:p>
          <w:p>
            <w:pPr>
              <w:jc w:val="left"/>
              <w:spacing w:after="0" w:line="240" w:lineRule="auto"/>
              <w:rPr>
                <w:sz w:val="24"/>
                <w:szCs w:val="24"/>
              </w:rPr>
            </w:pPr>
            <w:r>
              <w:rPr>
                <w:rFonts w:ascii="Times New Roman" w:hAnsi="Times New Roman" w:cs="Times New Roman"/>
                <w:color w:val="#000000"/>
                <w:sz w:val="24"/>
                <w:szCs w:val="24"/>
              </w:rPr>
              <w:t> 3. Критерии периодизации психического развития (по Д.Б.Эльконину).</w:t>
            </w:r>
          </w:p>
          <w:p>
            <w:pPr>
              <w:jc w:val="left"/>
              <w:spacing w:after="0" w:line="240" w:lineRule="auto"/>
              <w:rPr>
                <w:sz w:val="24"/>
                <w:szCs w:val="24"/>
              </w:rPr>
            </w:pPr>
            <w:r>
              <w:rPr>
                <w:rFonts w:ascii="Times New Roman" w:hAnsi="Times New Roman" w:cs="Times New Roman"/>
                <w:color w:val="#000000"/>
                <w:sz w:val="24"/>
                <w:szCs w:val="24"/>
              </w:rPr>
              <w:t> 4. Периодизация психического развития Э.Эриксона.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Психологическая характеристика младенческого возраста.</w:t>
            </w:r>
          </w:p>
          <w:p>
            <w:pPr>
              <w:jc w:val="left"/>
              <w:spacing w:after="0" w:line="240" w:lineRule="auto"/>
              <w:rPr>
                <w:sz w:val="24"/>
                <w:szCs w:val="24"/>
              </w:rPr>
            </w:pPr>
            <w:r>
              <w:rPr>
                <w:rFonts w:ascii="Times New Roman" w:hAnsi="Times New Roman" w:cs="Times New Roman"/>
                <w:color w:val="#000000"/>
                <w:sz w:val="24"/>
                <w:szCs w:val="24"/>
              </w:rPr>
              <w:t> 2. Кризис первого года жизни, его психологическая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3.Социальная ситуация развития и ведущая деятельность в раннем детском.</w:t>
            </w:r>
          </w:p>
          <w:p>
            <w:pPr>
              <w:jc w:val="left"/>
              <w:spacing w:after="0" w:line="240" w:lineRule="auto"/>
              <w:rPr>
                <w:sz w:val="24"/>
                <w:szCs w:val="24"/>
              </w:rPr>
            </w:pPr>
            <w:r>
              <w:rPr>
                <w:rFonts w:ascii="Times New Roman" w:hAnsi="Times New Roman" w:cs="Times New Roman"/>
                <w:color w:val="#000000"/>
                <w:sz w:val="24"/>
                <w:szCs w:val="24"/>
              </w:rPr>
              <w:t> возрасте</w:t>
            </w:r>
          </w:p>
          <w:p>
            <w:pPr>
              <w:jc w:val="left"/>
              <w:spacing w:after="0" w:line="240" w:lineRule="auto"/>
              <w:rPr>
                <w:sz w:val="24"/>
                <w:szCs w:val="24"/>
              </w:rPr>
            </w:pPr>
            <w:r>
              <w:rPr>
                <w:rFonts w:ascii="Times New Roman" w:hAnsi="Times New Roman" w:cs="Times New Roman"/>
                <w:color w:val="#000000"/>
                <w:sz w:val="24"/>
                <w:szCs w:val="24"/>
              </w:rPr>
              <w:t> 4. Овладение предметными действиями в раннем детском возрасте.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развитиея дошкольника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ситуация развития дошкольника. Основные виды деятельности.</w:t>
            </w:r>
          </w:p>
          <w:p>
            <w:pPr>
              <w:jc w:val="left"/>
              <w:spacing w:after="0" w:line="240" w:lineRule="auto"/>
              <w:rPr>
                <w:sz w:val="24"/>
                <w:szCs w:val="24"/>
              </w:rPr>
            </w:pPr>
            <w:r>
              <w:rPr>
                <w:rFonts w:ascii="Times New Roman" w:hAnsi="Times New Roman" w:cs="Times New Roman"/>
                <w:color w:val="#000000"/>
                <w:sz w:val="24"/>
                <w:szCs w:val="24"/>
              </w:rPr>
              <w:t> дошкольника.</w:t>
            </w:r>
          </w:p>
          <w:p>
            <w:pPr>
              <w:jc w:val="left"/>
              <w:spacing w:after="0" w:line="240" w:lineRule="auto"/>
              <w:rPr>
                <w:sz w:val="24"/>
                <w:szCs w:val="24"/>
              </w:rPr>
            </w:pPr>
            <w:r>
              <w:rPr>
                <w:rFonts w:ascii="Times New Roman" w:hAnsi="Times New Roman" w:cs="Times New Roman"/>
                <w:color w:val="#000000"/>
                <w:sz w:val="24"/>
                <w:szCs w:val="24"/>
              </w:rPr>
              <w:t> 2. Сюжетно-ролевая игра как ведущий вид деятельности дошкольника.</w:t>
            </w:r>
          </w:p>
          <w:p>
            <w:pPr>
              <w:jc w:val="left"/>
              <w:spacing w:after="0" w:line="240" w:lineRule="auto"/>
              <w:rPr>
                <w:sz w:val="24"/>
                <w:szCs w:val="24"/>
              </w:rPr>
            </w:pPr>
            <w:r>
              <w:rPr>
                <w:rFonts w:ascii="Times New Roman" w:hAnsi="Times New Roman" w:cs="Times New Roman"/>
                <w:color w:val="#000000"/>
                <w:sz w:val="24"/>
                <w:szCs w:val="24"/>
              </w:rPr>
              <w:t> 3. Познавательное развитие дошкольника.</w:t>
            </w:r>
          </w:p>
          <w:p>
            <w:pPr>
              <w:jc w:val="left"/>
              <w:spacing w:after="0" w:line="240" w:lineRule="auto"/>
              <w:rPr>
                <w:sz w:val="24"/>
                <w:szCs w:val="24"/>
              </w:rPr>
            </w:pPr>
            <w:r>
              <w:rPr>
                <w:rFonts w:ascii="Times New Roman" w:hAnsi="Times New Roman" w:cs="Times New Roman"/>
                <w:color w:val="#000000"/>
                <w:sz w:val="24"/>
                <w:szCs w:val="24"/>
              </w:rPr>
              <w:t> 4. Кризис 7 лет и психологическая готовность ребенка к школе.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21.31518"/>
        </w:trPr>
        <w:tc>
          <w:tcPr>
            <w:tcW w:w="9640" w:type="dxa"/>
          </w:tcPr>
          <w:p/>
        </w:tc>
      </w:tr>
      <w:tr>
        <w:trPr>
          <w:trHeight w:hRule="exact" w:val="654.15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ситуация развития в младшем школьном возрасте.</w:t>
            </w:r>
          </w:p>
          <w:p>
            <w:pPr>
              <w:jc w:val="left"/>
              <w:spacing w:after="0" w:line="240" w:lineRule="auto"/>
              <w:rPr>
                <w:sz w:val="24"/>
                <w:szCs w:val="24"/>
              </w:rPr>
            </w:pPr>
            <w:r>
              <w:rPr>
                <w:rFonts w:ascii="Times New Roman" w:hAnsi="Times New Roman" w:cs="Times New Roman"/>
                <w:color w:val="#000000"/>
                <w:sz w:val="24"/>
                <w:szCs w:val="24"/>
              </w:rPr>
              <w:t> 2. Учебная деятельность как ведущий вид деятельности младшего школьника.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Развитие познавательной сферы личности младшего школьника.</w:t>
            </w:r>
          </w:p>
          <w:p>
            <w:pPr>
              <w:jc w:val="left"/>
              <w:spacing w:after="0" w:line="240" w:lineRule="auto"/>
              <w:rPr>
                <w:sz w:val="24"/>
                <w:szCs w:val="24"/>
              </w:rPr>
            </w:pPr>
            <w:r>
              <w:rPr>
                <w:rFonts w:ascii="Times New Roman" w:hAnsi="Times New Roman" w:cs="Times New Roman"/>
                <w:color w:val="#000000"/>
                <w:sz w:val="24"/>
                <w:szCs w:val="24"/>
              </w:rPr>
              <w:t> 4. Основные новообразования личности младшего школьника.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ситуация развития подростка.</w:t>
            </w:r>
          </w:p>
          <w:p>
            <w:pPr>
              <w:jc w:val="left"/>
              <w:spacing w:after="0" w:line="240" w:lineRule="auto"/>
              <w:rPr>
                <w:sz w:val="24"/>
                <w:szCs w:val="24"/>
              </w:rPr>
            </w:pPr>
            <w:r>
              <w:rPr>
                <w:rFonts w:ascii="Times New Roman" w:hAnsi="Times New Roman" w:cs="Times New Roman"/>
                <w:color w:val="#000000"/>
                <w:sz w:val="24"/>
                <w:szCs w:val="24"/>
              </w:rPr>
              <w:t> 2. Особенности взаимоотношений подростка со сверстниками. Интимно-личноеобщение как ве-дущий вид деятельности подростка.</w:t>
            </w:r>
          </w:p>
          <w:p>
            <w:pPr>
              <w:jc w:val="left"/>
              <w:spacing w:after="0" w:line="240" w:lineRule="auto"/>
              <w:rPr>
                <w:sz w:val="24"/>
                <w:szCs w:val="24"/>
              </w:rPr>
            </w:pPr>
            <w:r>
              <w:rPr>
                <w:rFonts w:ascii="Times New Roman" w:hAnsi="Times New Roman" w:cs="Times New Roman"/>
                <w:color w:val="#000000"/>
                <w:sz w:val="24"/>
                <w:szCs w:val="24"/>
              </w:rPr>
              <w:t> 3. Учебная деятельность в подростковом возрасте.</w:t>
            </w:r>
          </w:p>
          <w:p>
            <w:pPr>
              <w:jc w:val="left"/>
              <w:spacing w:after="0" w:line="240" w:lineRule="auto"/>
              <w:rPr>
                <w:sz w:val="24"/>
                <w:szCs w:val="24"/>
              </w:rPr>
            </w:pPr>
            <w:r>
              <w:rPr>
                <w:rFonts w:ascii="Times New Roman" w:hAnsi="Times New Roman" w:cs="Times New Roman"/>
                <w:color w:val="#000000"/>
                <w:sz w:val="24"/>
                <w:szCs w:val="24"/>
              </w:rPr>
              <w:t> 4. Достижения психического развития подростков.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ситуация жизни в юношеском возрасте.</w:t>
            </w:r>
          </w:p>
          <w:p>
            <w:pPr>
              <w:jc w:val="left"/>
              <w:spacing w:after="0" w:line="240" w:lineRule="auto"/>
              <w:rPr>
                <w:sz w:val="24"/>
                <w:szCs w:val="24"/>
              </w:rPr>
            </w:pPr>
            <w:r>
              <w:rPr>
                <w:rFonts w:ascii="Times New Roman" w:hAnsi="Times New Roman" w:cs="Times New Roman"/>
                <w:color w:val="#000000"/>
                <w:sz w:val="24"/>
                <w:szCs w:val="24"/>
              </w:rPr>
              <w:t> 2. Особенности развития общения со взрослыми и сверстниками в юношеском возрасте.</w:t>
            </w:r>
          </w:p>
          <w:p>
            <w:pPr>
              <w:jc w:val="left"/>
              <w:spacing w:after="0" w:line="240" w:lineRule="auto"/>
              <w:rPr>
                <w:sz w:val="24"/>
                <w:szCs w:val="24"/>
              </w:rPr>
            </w:pPr>
            <w:r>
              <w:rPr>
                <w:rFonts w:ascii="Times New Roman" w:hAnsi="Times New Roman" w:cs="Times New Roman"/>
                <w:color w:val="#000000"/>
                <w:sz w:val="24"/>
                <w:szCs w:val="24"/>
              </w:rPr>
              <w:t> 3. Психологические теории юности.</w:t>
            </w:r>
          </w:p>
          <w:p>
            <w:pPr>
              <w:jc w:val="left"/>
              <w:spacing w:after="0" w:line="240" w:lineRule="auto"/>
              <w:rPr>
                <w:sz w:val="24"/>
                <w:szCs w:val="24"/>
              </w:rPr>
            </w:pPr>
            <w:r>
              <w:rPr>
                <w:rFonts w:ascii="Times New Roman" w:hAnsi="Times New Roman" w:cs="Times New Roman"/>
                <w:color w:val="#000000"/>
                <w:sz w:val="24"/>
                <w:szCs w:val="24"/>
              </w:rPr>
              <w:t> 4. Варианты личностного развития в ранней юности.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детства»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https://urait.ru/bcode/488576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Дерманова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Савенышева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Манукян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Петраш</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Рыкман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Стрижицкая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Трошихина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Энгельгардт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https://urait.ru/bcode/488919</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Бережковская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7.41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40.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2024-2025_ФГОС3++2024_Бак-ОФО-Психология(ПСОиСФ)(24)_plx_Психология детства</dc:title>
  <dc:creator>FastReport.NET</dc:creator>
</cp:coreProperties>
</file>